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4A44">
      <w:pPr>
        <w:pStyle w:val="Heading1"/>
      </w:pPr>
      <w:r>
        <w:t>Create a report</w:t>
      </w:r>
    </w:p>
    <w:p w:rsidR="00000000" w:rsidRDefault="00B74A44"/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Using your own saved version of </w:t>
      </w:r>
      <w:r>
        <w:rPr>
          <w:rFonts w:ascii="Arial" w:hAnsi="Arial" w:cs="Arial"/>
          <w:b/>
          <w:bCs/>
          <w:sz w:val="22"/>
        </w:rPr>
        <w:t>CD Resource 7a – Contestants database</w:t>
      </w:r>
      <w:r>
        <w:rPr>
          <w:rFonts w:ascii="Arial" w:hAnsi="Arial" w:cs="Arial"/>
          <w:sz w:val="22"/>
        </w:rPr>
        <w:t xml:space="preserve">, you are now going to create a report based on the </w:t>
      </w:r>
      <w:r>
        <w:rPr>
          <w:rFonts w:ascii="Arial" w:hAnsi="Arial" w:cs="Arial"/>
          <w:b/>
          <w:sz w:val="22"/>
        </w:rPr>
        <w:t>First round rejected applicants query</w:t>
      </w:r>
      <w:r>
        <w:rPr>
          <w:rFonts w:ascii="Arial" w:hAnsi="Arial" w:cs="Arial"/>
          <w:sz w:val="22"/>
        </w:rPr>
        <w:t>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This sheet will take you through the steps needed to create a report using the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sz w:val="22"/>
        </w:rPr>
        <w:t>Report Wizard</w:t>
      </w:r>
      <w:r>
        <w:rPr>
          <w:rFonts w:ascii="Arial" w:hAnsi="Arial" w:cs="Arial"/>
          <w:sz w:val="22"/>
        </w:rPr>
        <w:t xml:space="preserve">. Wizards are useful if you want to create something quickly and if you don’t mind using the standard design templates. However, you can change report formatting in </w:t>
      </w:r>
      <w:r>
        <w:rPr>
          <w:rFonts w:ascii="Arial" w:hAnsi="Arial" w:cs="Arial"/>
          <w:b/>
          <w:sz w:val="22"/>
        </w:rPr>
        <w:t>Design View</w:t>
      </w:r>
      <w:r>
        <w:rPr>
          <w:rFonts w:ascii="Arial" w:hAnsi="Arial" w:cs="Arial"/>
          <w:sz w:val="22"/>
        </w:rPr>
        <w:t xml:space="preserve"> once you have created it, if you want. Remember, a report is spec</w:t>
      </w:r>
      <w:r>
        <w:rPr>
          <w:rFonts w:ascii="Arial" w:hAnsi="Arial" w:cs="Arial"/>
          <w:sz w:val="22"/>
        </w:rPr>
        <w:t>ifically intended to be printed out.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65405</wp:posOffset>
            </wp:positionV>
            <wp:extent cx="3086100" cy="1971675"/>
            <wp:effectExtent l="1905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9531" b="4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74A4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154.8pt;margin-top:11.1pt;width:157.5pt;height:45.75pt;flip:y;z-index:251664896" o:connectortype="straight">
            <v:stroke endarrow="block"/>
          </v:shape>
        </w:pict>
      </w:r>
    </w:p>
    <w:p w:rsidR="00000000" w:rsidRDefault="00B74A44">
      <w:pPr>
        <w:pStyle w:val="Heading3"/>
      </w:pPr>
      <w:r>
        <w:t>Step 1: Choose Create report by using wizard</w:t>
      </w:r>
    </w:p>
    <w:p w:rsidR="00000000" w:rsidRDefault="00B74A44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61" type="#_x0000_t32" style="position:absolute;margin-left:139.05pt;margin-top:10.9pt;width:312pt;height:41.25pt;flip:y;z-index:251665920" o:connectortype="straight">
            <v:stroke endarrow="block"/>
          </v:shape>
        </w:pict>
      </w:r>
    </w:p>
    <w:p w:rsidR="00000000" w:rsidRDefault="00B74A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Choose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Create</w:t>
      </w:r>
      <w:r>
        <w:rPr>
          <w:rFonts w:ascii="Arial" w:hAnsi="Arial" w:cs="Arial"/>
          <w:sz w:val="22"/>
          <w:szCs w:val="22"/>
        </w:rPr>
        <w:t xml:space="preserve"> on the top </w:t>
      </w:r>
      <w:r>
        <w:rPr>
          <w:rFonts w:ascii="Arial" w:hAnsi="Arial" w:cs="Arial"/>
          <w:sz w:val="22"/>
          <w:szCs w:val="22"/>
        </w:rPr>
        <w:t>menu in the database window, as shown on the right.</w:t>
      </w:r>
    </w:p>
    <w:p w:rsidR="00000000" w:rsidRDefault="00B74A44">
      <w:pPr>
        <w:rPr>
          <w:rFonts w:ascii="Arial" w:hAnsi="Arial" w:cs="Arial"/>
          <w:sz w:val="22"/>
          <w:szCs w:val="22"/>
        </w:rPr>
      </w:pPr>
    </w:p>
    <w:p w:rsidR="00000000" w:rsidRDefault="00B74A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Double-click on the </w:t>
      </w:r>
      <w:r>
        <w:rPr>
          <w:rFonts w:ascii="Arial" w:hAnsi="Arial" w:cs="Arial"/>
          <w:b/>
          <w:bCs/>
          <w:sz w:val="22"/>
          <w:szCs w:val="22"/>
        </w:rPr>
        <w:t xml:space="preserve">report </w:t>
      </w:r>
      <w:r>
        <w:rPr>
          <w:rFonts w:ascii="Arial" w:hAnsi="Arial" w:cs="Arial"/>
          <w:b/>
          <w:bCs/>
          <w:sz w:val="22"/>
          <w:szCs w:val="22"/>
        </w:rPr>
        <w:t>wizard</w:t>
      </w:r>
      <w:r>
        <w:rPr>
          <w:rFonts w:ascii="Arial" w:hAnsi="Arial" w:cs="Arial"/>
          <w:sz w:val="22"/>
          <w:szCs w:val="22"/>
        </w:rPr>
        <w:t>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pStyle w:val="BodyText"/>
      </w:pPr>
      <w:r>
        <w:br w:type="textWrapping" w:clear="all"/>
      </w: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135890</wp:posOffset>
            </wp:positionV>
            <wp:extent cx="2628900" cy="2018030"/>
            <wp:effectExtent l="1905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85" t="21475" r="35556" b="4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74A44">
      <w:pPr>
        <w:rPr>
          <w:rFonts w:ascii="Arial" w:hAnsi="Arial" w:cs="Arial"/>
          <w:b/>
          <w:sz w:val="22"/>
        </w:rPr>
      </w:pPr>
    </w:p>
    <w:p w:rsidR="00000000" w:rsidRDefault="00B74A44">
      <w:pPr>
        <w:pStyle w:val="Heading3"/>
        <w:rPr>
          <w:szCs w:val="24"/>
        </w:rPr>
      </w:pPr>
      <w:r>
        <w:rPr>
          <w:szCs w:val="24"/>
        </w:rPr>
        <w:t>Step 2: Add fields to a report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Under </w:t>
      </w:r>
      <w:r>
        <w:rPr>
          <w:rFonts w:ascii="Arial" w:hAnsi="Arial" w:cs="Arial"/>
          <w:b/>
          <w:sz w:val="22"/>
        </w:rPr>
        <w:t>Tables/Queries</w:t>
      </w:r>
      <w:r>
        <w:rPr>
          <w:rFonts w:ascii="Arial" w:hAnsi="Arial" w:cs="Arial"/>
          <w:sz w:val="22"/>
        </w:rPr>
        <w:t xml:space="preserve">, select </w:t>
      </w:r>
      <w:r>
        <w:rPr>
          <w:rFonts w:ascii="Arial" w:hAnsi="Arial" w:cs="Arial"/>
          <w:b/>
          <w:sz w:val="22"/>
        </w:rPr>
        <w:t>Query: First round rejected applicants</w:t>
      </w:r>
      <w:r>
        <w:rPr>
          <w:rFonts w:ascii="Arial" w:hAnsi="Arial" w:cs="Arial"/>
          <w:sz w:val="22"/>
        </w:rPr>
        <w:t xml:space="preserve"> from the dropdown menu.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Then move the fields you want to include from the left-hand pane (Available fields) to the right-hand pane (Selected fields). You can move them all across using t</w:t>
      </w:r>
      <w:r>
        <w:rPr>
          <w:rFonts w:ascii="Arial" w:hAnsi="Arial" w:cs="Arial"/>
          <w:sz w:val="22"/>
        </w:rPr>
        <w:t xml:space="preserve">he double </w:t>
      </w:r>
      <w:r>
        <w:rPr>
          <w:rFonts w:ascii="Arial" w:hAnsi="Arial" w:cs="Arial"/>
          <w:b/>
          <w:sz w:val="22"/>
        </w:rPr>
        <w:t>&gt;&gt;</w:t>
      </w:r>
      <w:r>
        <w:rPr>
          <w:rFonts w:ascii="Arial" w:hAnsi="Arial" w:cs="Arial"/>
          <w:sz w:val="22"/>
        </w:rPr>
        <w:t xml:space="preserve"> button, or move them one at a time using the single </w:t>
      </w:r>
      <w:r>
        <w:rPr>
          <w:rFonts w:ascii="Arial" w:hAnsi="Arial" w:cs="Arial"/>
          <w:b/>
          <w:sz w:val="22"/>
        </w:rPr>
        <w:t xml:space="preserve">&gt; </w:t>
      </w:r>
      <w:r>
        <w:rPr>
          <w:rFonts w:ascii="Arial" w:hAnsi="Arial" w:cs="Arial"/>
          <w:sz w:val="22"/>
        </w:rPr>
        <w:t>button.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12065</wp:posOffset>
            </wp:positionV>
            <wp:extent cx="2628900" cy="1989455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11" t="21475" r="35556" b="4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en-US" w:eastAsia="en-US"/>
        </w:rPr>
        <w:pict>
          <v:line id="_x0000_s1050" style="position:absolute;z-index:251656704" from="94.05pt,28.35pt" to="334.05pt,97.35pt">
            <v:stroke endarrow="block"/>
          </v:line>
        </w:pict>
      </w:r>
      <w:r>
        <w:rPr>
          <w:rFonts w:ascii="Arial" w:hAnsi="Arial" w:cs="Arial"/>
          <w:sz w:val="22"/>
        </w:rPr>
        <w:t xml:space="preserve">You don’t need the </w:t>
      </w:r>
      <w:r>
        <w:rPr>
          <w:rFonts w:ascii="Arial" w:hAnsi="Arial" w:cs="Arial"/>
          <w:b/>
          <w:sz w:val="22"/>
        </w:rPr>
        <w:t>First Interview</w:t>
      </w:r>
      <w:r>
        <w:rPr>
          <w:rFonts w:ascii="Arial" w:hAnsi="Arial" w:cs="Arial"/>
          <w:sz w:val="22"/>
        </w:rPr>
        <w:t xml:space="preserve"> and </w:t>
      </w:r>
      <w:r>
        <w:rPr>
          <w:rFonts w:ascii="Arial" w:hAnsi="Arial" w:cs="Arial"/>
          <w:b/>
          <w:sz w:val="22"/>
        </w:rPr>
        <w:t>Second Interview</w:t>
      </w:r>
      <w:r>
        <w:rPr>
          <w:rFonts w:ascii="Arial" w:hAnsi="Arial" w:cs="Arial"/>
          <w:sz w:val="22"/>
        </w:rPr>
        <w:t xml:space="preserve"> fields, so move these back across using the </w:t>
      </w:r>
      <w:r>
        <w:rPr>
          <w:rFonts w:ascii="Arial" w:hAnsi="Arial" w:cs="Arial"/>
          <w:b/>
          <w:sz w:val="22"/>
        </w:rPr>
        <w:t>&lt;</w:t>
      </w:r>
      <w:r>
        <w:rPr>
          <w:rFonts w:ascii="Arial" w:hAnsi="Arial" w:cs="Arial"/>
          <w:sz w:val="22"/>
        </w:rPr>
        <w:t xml:space="preserve"> button.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Then click on </w:t>
      </w:r>
      <w:r>
        <w:rPr>
          <w:rFonts w:ascii="Arial" w:hAnsi="Arial" w:cs="Arial"/>
          <w:b/>
          <w:sz w:val="22"/>
        </w:rPr>
        <w:t>Next</w:t>
      </w:r>
      <w:r>
        <w:rPr>
          <w:rFonts w:ascii="Arial" w:hAnsi="Arial" w:cs="Arial"/>
          <w:sz w:val="22"/>
        </w:rPr>
        <w:t xml:space="preserve"> three times.</w:t>
      </w:r>
    </w:p>
    <w:p w:rsidR="00000000" w:rsidRDefault="00B74A44"/>
    <w:p w:rsidR="00000000" w:rsidRDefault="00B74A44"/>
    <w:p w:rsidR="00000000" w:rsidRDefault="00B74A44"/>
    <w:p w:rsidR="00000000" w:rsidRDefault="00B74A44"/>
    <w:p w:rsidR="00000000" w:rsidRDefault="00B74A44"/>
    <w:p w:rsidR="00000000" w:rsidRDefault="00B74A44"/>
    <w:p w:rsidR="00000000" w:rsidRDefault="00B74A44"/>
    <w:p w:rsidR="00000000" w:rsidRDefault="00B74A44">
      <w:pPr>
        <w:rPr>
          <w:rFonts w:ascii="Arial" w:hAnsi="Arial" w:cs="Arial"/>
          <w:b/>
          <w:color w:val="9900CC"/>
          <w:sz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228600</wp:posOffset>
            </wp:positionV>
            <wp:extent cx="3019425" cy="2266950"/>
            <wp:effectExtent l="1905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91" t="21475" r="35609" b="4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</w:rPr>
        <w:br w:type="textWrapping" w:clear="all"/>
      </w:r>
      <w:r>
        <w:rPr>
          <w:rFonts w:ascii="Arial" w:hAnsi="Arial" w:cs="Arial"/>
          <w:b/>
          <w:color w:val="9900CC"/>
          <w:sz w:val="22"/>
        </w:rPr>
        <w:lastRenderedPageBreak/>
        <w:t>Step 3: Set layout and o</w:t>
      </w:r>
      <w:r>
        <w:rPr>
          <w:rFonts w:ascii="Arial" w:hAnsi="Arial" w:cs="Arial"/>
          <w:b/>
          <w:color w:val="9900CC"/>
          <w:sz w:val="22"/>
        </w:rPr>
        <w:t>rientation</w:t>
      </w:r>
    </w:p>
    <w:p w:rsidR="00000000" w:rsidRDefault="00B74A44">
      <w:pPr>
        <w:rPr>
          <w:rFonts w:ascii="Arial" w:hAnsi="Arial" w:cs="Arial"/>
          <w:b/>
          <w:sz w:val="22"/>
          <w:szCs w:val="22"/>
        </w:rPr>
      </w:pPr>
    </w:p>
    <w:p w:rsidR="00000000" w:rsidRDefault="00B74A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order to fit all your information on the page, you need to set </w:t>
      </w:r>
      <w:r>
        <w:rPr>
          <w:rFonts w:ascii="Arial" w:hAnsi="Arial" w:cs="Arial"/>
          <w:b/>
          <w:sz w:val="22"/>
          <w:szCs w:val="22"/>
        </w:rPr>
        <w:t xml:space="preserve">Layout </w:t>
      </w:r>
      <w:r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b/>
          <w:sz w:val="22"/>
          <w:szCs w:val="22"/>
        </w:rPr>
        <w:t>Tabular</w:t>
      </w:r>
      <w:r>
        <w:rPr>
          <w:rFonts w:ascii="Arial" w:hAnsi="Arial" w:cs="Arial"/>
          <w:sz w:val="22"/>
          <w:szCs w:val="22"/>
        </w:rPr>
        <w:t xml:space="preserve"> and set </w:t>
      </w:r>
      <w:r>
        <w:rPr>
          <w:rFonts w:ascii="Arial" w:hAnsi="Arial" w:cs="Arial"/>
          <w:b/>
          <w:sz w:val="22"/>
          <w:szCs w:val="22"/>
        </w:rPr>
        <w:t>Orientation</w:t>
      </w:r>
      <w:r>
        <w:rPr>
          <w:rFonts w:ascii="Arial" w:hAnsi="Arial" w:cs="Arial"/>
          <w:sz w:val="22"/>
          <w:szCs w:val="22"/>
        </w:rPr>
        <w:t xml:space="preserve"> to </w:t>
      </w:r>
      <w:r>
        <w:rPr>
          <w:rFonts w:ascii="Arial" w:hAnsi="Arial" w:cs="Arial"/>
          <w:b/>
          <w:sz w:val="22"/>
          <w:szCs w:val="22"/>
        </w:rPr>
        <w:t>Landscape</w:t>
      </w:r>
      <w:r>
        <w:rPr>
          <w:rFonts w:ascii="Arial" w:hAnsi="Arial" w:cs="Arial"/>
          <w:sz w:val="22"/>
          <w:szCs w:val="22"/>
        </w:rPr>
        <w:t xml:space="preserve"> by clicking in the radio buttons.</w:t>
      </w:r>
    </w:p>
    <w:p w:rsidR="00000000" w:rsidRDefault="00B74A44">
      <w:pPr>
        <w:rPr>
          <w:rFonts w:ascii="Arial" w:hAnsi="Arial" w:cs="Arial"/>
          <w:sz w:val="22"/>
          <w:szCs w:val="22"/>
        </w:rPr>
      </w:pPr>
    </w:p>
    <w:p w:rsidR="00000000" w:rsidRDefault="00B74A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Tabular</w:t>
      </w:r>
      <w:r>
        <w:rPr>
          <w:rFonts w:ascii="Arial" w:hAnsi="Arial" w:cs="Arial"/>
          <w:sz w:val="22"/>
          <w:szCs w:val="22"/>
        </w:rPr>
        <w:t xml:space="preserve"> means in the form of a table. </w:t>
      </w:r>
      <w:r>
        <w:rPr>
          <w:rFonts w:ascii="Arial" w:hAnsi="Arial" w:cs="Arial"/>
          <w:b/>
          <w:sz w:val="22"/>
          <w:szCs w:val="22"/>
        </w:rPr>
        <w:t>Orientation</w:t>
      </w:r>
      <w:r>
        <w:rPr>
          <w:rFonts w:ascii="Arial" w:hAnsi="Arial" w:cs="Arial"/>
          <w:sz w:val="22"/>
          <w:szCs w:val="22"/>
        </w:rPr>
        <w:t xml:space="preserve"> means which way round your page will be pr</w:t>
      </w:r>
      <w:r>
        <w:rPr>
          <w:rFonts w:ascii="Arial" w:hAnsi="Arial" w:cs="Arial"/>
          <w:sz w:val="22"/>
          <w:szCs w:val="22"/>
        </w:rPr>
        <w:t>inted.</w:t>
      </w:r>
    </w:p>
    <w:p w:rsidR="00000000" w:rsidRDefault="00B74A44">
      <w:pPr>
        <w:rPr>
          <w:rFonts w:ascii="Arial" w:hAnsi="Arial" w:cs="Arial"/>
          <w:sz w:val="22"/>
          <w:szCs w:val="22"/>
        </w:rPr>
      </w:pPr>
    </w:p>
    <w:p w:rsidR="00000000" w:rsidRDefault="00B74A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on </w:t>
      </w:r>
      <w:r>
        <w:rPr>
          <w:rFonts w:ascii="Arial" w:hAnsi="Arial" w:cs="Arial"/>
          <w:b/>
          <w:sz w:val="22"/>
          <w:szCs w:val="22"/>
        </w:rPr>
        <w:t>Next</w:t>
      </w:r>
      <w:r>
        <w:rPr>
          <w:rFonts w:ascii="Arial" w:hAnsi="Arial" w:cs="Arial"/>
          <w:sz w:val="22"/>
          <w:szCs w:val="22"/>
        </w:rPr>
        <w:t>.</w:t>
      </w:r>
    </w:p>
    <w:p w:rsidR="00000000" w:rsidRDefault="00B74A44">
      <w:pPr>
        <w:rPr>
          <w:rFonts w:ascii="Arial" w:hAnsi="Arial" w:cs="Arial"/>
          <w:sz w:val="22"/>
          <w:szCs w:val="22"/>
        </w:rPr>
      </w:pPr>
    </w:p>
    <w:p w:rsidR="00000000" w:rsidRDefault="00B74A44">
      <w:pPr>
        <w:rPr>
          <w:rFonts w:ascii="Arial" w:hAnsi="Arial" w:cs="Arial"/>
          <w:sz w:val="22"/>
          <w:szCs w:val="22"/>
        </w:rPr>
      </w:pPr>
    </w:p>
    <w:p w:rsidR="00000000" w:rsidRDefault="00B74A44">
      <w:pPr>
        <w:rPr>
          <w:rFonts w:ascii="Arial" w:hAnsi="Arial" w:cs="Arial"/>
          <w:sz w:val="22"/>
          <w:szCs w:val="22"/>
        </w:rPr>
      </w:pPr>
    </w:p>
    <w:p w:rsidR="00000000" w:rsidRDefault="00B74A44"/>
    <w:p w:rsidR="00000000" w:rsidRDefault="00B74A44">
      <w:pPr>
        <w:pStyle w:val="Heading3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13970</wp:posOffset>
            </wp:positionV>
            <wp:extent cx="2331720" cy="1764665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611" t="21475" r="35556" b="4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t>Step 4: Select from pre-designed styles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Select style of report you prefer. You can click through the styles to get a preview of what each will look like.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Click on </w:t>
      </w:r>
      <w:r>
        <w:rPr>
          <w:rFonts w:ascii="Arial" w:hAnsi="Arial" w:cs="Arial"/>
          <w:b/>
          <w:sz w:val="22"/>
        </w:rPr>
        <w:t>Next</w:t>
      </w:r>
      <w:r>
        <w:rPr>
          <w:rFonts w:ascii="Arial" w:hAnsi="Arial" w:cs="Arial"/>
          <w:sz w:val="22"/>
        </w:rPr>
        <w:t>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color w:val="9900CC"/>
          <w:sz w:val="22"/>
        </w:rPr>
      </w:pPr>
    </w:p>
    <w:p w:rsidR="00000000" w:rsidRDefault="00B74A44">
      <w:pPr>
        <w:rPr>
          <w:rFonts w:ascii="Arial" w:hAnsi="Arial" w:cs="Arial"/>
          <w:b/>
          <w:sz w:val="22"/>
        </w:rPr>
      </w:pPr>
      <w:r>
        <w:rPr>
          <w:noProof/>
          <w:color w:val="9900CC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13335</wp:posOffset>
            </wp:positionV>
            <wp:extent cx="2305050" cy="1743075"/>
            <wp:effectExtent l="1905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25" t="21518" r="35689" b="4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9900CC"/>
          <w:sz w:val="22"/>
        </w:rPr>
        <w:t>Step 5: Preview or change the report design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In th</w:t>
      </w:r>
      <w:r>
        <w:rPr>
          <w:rFonts w:ascii="Arial" w:hAnsi="Arial" w:cs="Arial"/>
          <w:sz w:val="22"/>
        </w:rPr>
        <w:t xml:space="preserve">e next screen, click on </w:t>
      </w:r>
      <w:r>
        <w:rPr>
          <w:rFonts w:ascii="Arial" w:hAnsi="Arial" w:cs="Arial"/>
          <w:b/>
          <w:sz w:val="22"/>
        </w:rPr>
        <w:t>Finish</w:t>
      </w:r>
      <w:r>
        <w:rPr>
          <w:rFonts w:ascii="Arial" w:hAnsi="Arial" w:cs="Arial"/>
          <w:sz w:val="22"/>
        </w:rPr>
        <w:t xml:space="preserve"> to get a preview of your report, or choose </w:t>
      </w:r>
      <w:r>
        <w:rPr>
          <w:rFonts w:ascii="Arial" w:hAnsi="Arial" w:cs="Arial"/>
          <w:b/>
          <w:sz w:val="22"/>
        </w:rPr>
        <w:t>Modify the report’s design</w:t>
      </w:r>
      <w:r>
        <w:rPr>
          <w:rFonts w:ascii="Arial" w:hAnsi="Arial" w:cs="Arial"/>
          <w:sz w:val="22"/>
        </w:rPr>
        <w:t xml:space="preserve"> if you want to change any formatting, such as font or colour.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textWrapping" w:clear="all"/>
      </w:r>
    </w:p>
    <w:p w:rsidR="00000000" w:rsidRDefault="00B74A44">
      <w:pPr>
        <w:pStyle w:val="Heading3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39370</wp:posOffset>
            </wp:positionV>
            <wp:extent cx="3017520" cy="2241550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091" t="16486" r="27211" b="3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t>Step 6: Change formatting in Design View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This isn’t essential, but you might be able to </w:t>
      </w:r>
      <w:r>
        <w:rPr>
          <w:rFonts w:ascii="Arial" w:hAnsi="Arial" w:cs="Arial"/>
          <w:sz w:val="22"/>
        </w:rPr>
        <w:t xml:space="preserve">raise your level if you can show you have done that little bit more to your report! 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en-US" w:eastAsia="en-US"/>
        </w:rPr>
        <w:pict>
          <v:line id="_x0000_s1058" style="position:absolute;flip:y;z-index:251661824" from="217.05pt,17.2pt" to="270pt,32.5pt">
            <v:stroke endarrow="block"/>
          </v:line>
        </w:pict>
      </w:r>
      <w:r>
        <w:rPr>
          <w:rFonts w:ascii="Arial" w:hAnsi="Arial" w:cs="Arial"/>
          <w:sz w:val="22"/>
        </w:rPr>
        <w:t xml:space="preserve">In </w:t>
      </w:r>
      <w:r>
        <w:rPr>
          <w:rFonts w:ascii="Arial" w:hAnsi="Arial" w:cs="Arial"/>
          <w:b/>
          <w:sz w:val="22"/>
        </w:rPr>
        <w:t>Design View</w:t>
      </w:r>
      <w:r>
        <w:rPr>
          <w:rFonts w:ascii="Arial" w:hAnsi="Arial" w:cs="Arial"/>
          <w:sz w:val="22"/>
        </w:rPr>
        <w:t>, you can click on different parts of the report, for example, the title, and change the font, font colour and background colour amongst other things.</w:t>
      </w:r>
    </w:p>
    <w:p w:rsidR="00000000" w:rsidRDefault="00B74A44">
      <w:pPr>
        <w:rPr>
          <w:rFonts w:ascii="Arial" w:hAnsi="Arial" w:cs="Arial"/>
          <w:sz w:val="22"/>
        </w:rPr>
      </w:pPr>
    </w:p>
    <w:p w:rsidR="00000000" w:rsidRDefault="00B74A4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Thi</w:t>
      </w:r>
      <w:r>
        <w:rPr>
          <w:rFonts w:ascii="Arial" w:hAnsi="Arial" w:cs="Arial"/>
          <w:sz w:val="22"/>
        </w:rPr>
        <w:t>s means that you can tailor it to audience and purpose much more closely.</w:t>
      </w:r>
    </w:p>
    <w:p w:rsidR="00000000" w:rsidRDefault="00B74A44">
      <w:pPr>
        <w:ind w:left="-180" w:hanging="18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textWrapping" w:clear="all"/>
      </w:r>
    </w:p>
    <w:sectPr w:rsidR="00000000">
      <w:head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B74A44">
      <w:r>
        <w:separator/>
      </w:r>
    </w:p>
  </w:endnote>
  <w:endnote w:type="continuationSeparator" w:id="0">
    <w:p w:rsidR="00000000" w:rsidRDefault="00B74A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B74A44">
      <w:r>
        <w:separator/>
      </w:r>
    </w:p>
  </w:footnote>
  <w:footnote w:type="continuationSeparator" w:id="0">
    <w:p w:rsidR="00000000" w:rsidRDefault="00B74A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74A44">
    <w:pPr>
      <w:pStyle w:val="Header"/>
    </w:pPr>
    <w:r>
      <w:rPr>
        <w:noProof/>
        <w:szCs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3897630</wp:posOffset>
          </wp:positionH>
          <wp:positionV relativeFrom="paragraph">
            <wp:posOffset>-301625</wp:posOffset>
          </wp:positionV>
          <wp:extent cx="2938780" cy="721360"/>
          <wp:effectExtent l="19050" t="0" r="0" b="0"/>
          <wp:wrapNone/>
          <wp:docPr id="1" name="Picture 1" descr="Plenary_Logo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enary_LogoOnl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780" cy="72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74A44"/>
    <w:rsid w:val="00B74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60"/>
        <o:r id="V:Rule3" type="connector" idref="#_x0000_s1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color w:val="9900CC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 w:cs="Arial"/>
      <w:sz w:val="2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Create a report</vt:lpstr>
    </vt:vector>
  </TitlesOfParts>
  <Company>Lancashire County Council Education</Company>
  <LinksUpToDate>false</LinksUpToDate>
  <CharactersWithSpaces>2359</CharactersWithSpaces>
  <SharedDoc>false</SharedDoc>
  <HLinks>
    <vt:vector size="6" baseType="variant">
      <vt:variant>
        <vt:i4>3670021</vt:i4>
      </vt:variant>
      <vt:variant>
        <vt:i4>-1</vt:i4>
      </vt:variant>
      <vt:variant>
        <vt:i4>2049</vt:i4>
      </vt:variant>
      <vt:variant>
        <vt:i4>1</vt:i4>
      </vt:variant>
      <vt:variant>
        <vt:lpwstr>Plenary_LogoOnly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 a report</dc:title>
  <dc:creator>Smart Learning Ltd</dc:creator>
  <cp:lastModifiedBy>AfAhmad</cp:lastModifiedBy>
  <cp:revision>2</cp:revision>
  <dcterms:created xsi:type="dcterms:W3CDTF">2010-10-13T19:22:00Z</dcterms:created>
  <dcterms:modified xsi:type="dcterms:W3CDTF">2010-10-13T19:22:00Z</dcterms:modified>
</cp:coreProperties>
</file>